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45" w:rsidRPr="00F50C56" w:rsidRDefault="00194C55" w:rsidP="00194C55">
      <w:pPr>
        <w:spacing w:after="0"/>
        <w:rPr>
          <w:sz w:val="36"/>
          <w:szCs w:val="36"/>
        </w:rPr>
      </w:pPr>
      <w:r w:rsidRPr="00F50C56">
        <w:rPr>
          <w:sz w:val="36"/>
          <w:szCs w:val="36"/>
        </w:rPr>
        <w:t>Pupil premium grant expenditure:</w:t>
      </w:r>
    </w:p>
    <w:p w:rsidR="00194C55" w:rsidRPr="00F50C56" w:rsidRDefault="00F97913" w:rsidP="00194C55">
      <w:pPr>
        <w:spacing w:after="0"/>
        <w:rPr>
          <w:sz w:val="36"/>
          <w:szCs w:val="36"/>
        </w:rPr>
      </w:pPr>
      <w:r>
        <w:rPr>
          <w:sz w:val="36"/>
          <w:szCs w:val="36"/>
        </w:rPr>
        <w:t>Report to parents: 2013/14</w:t>
      </w:r>
    </w:p>
    <w:p w:rsidR="00194C55" w:rsidRDefault="008F32FA" w:rsidP="00194C55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5pt;margin-top:5.35pt;width:442.85pt;height:0;z-index:251658240" o:connectortype="straight"/>
        </w:pict>
      </w:r>
    </w:p>
    <w:p w:rsidR="00194C55" w:rsidRPr="00F50C56" w:rsidRDefault="00194C55" w:rsidP="00194C55">
      <w:pPr>
        <w:spacing w:after="0"/>
        <w:rPr>
          <w:b/>
          <w:sz w:val="28"/>
          <w:szCs w:val="28"/>
        </w:rPr>
      </w:pPr>
      <w:r w:rsidRPr="00F50C56">
        <w:rPr>
          <w:b/>
          <w:sz w:val="28"/>
          <w:szCs w:val="28"/>
        </w:rPr>
        <w:t>Overview of the school</w:t>
      </w:r>
    </w:p>
    <w:p w:rsidR="00194C55" w:rsidRDefault="00194C55" w:rsidP="00194C55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804"/>
        <w:gridCol w:w="1985"/>
      </w:tblGrid>
      <w:tr w:rsidR="00194C55" w:rsidTr="00194C55">
        <w:trPr>
          <w:trHeight w:val="94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194C55" w:rsidRDefault="00194C55" w:rsidP="00194C55">
            <w:pPr>
              <w:rPr>
                <w:b/>
                <w:sz w:val="24"/>
                <w:szCs w:val="24"/>
              </w:rPr>
            </w:pPr>
          </w:p>
          <w:p w:rsidR="00194C55" w:rsidRDefault="00194C55" w:rsidP="00194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pupils and pupil premium grant (PPG) received</w:t>
            </w:r>
          </w:p>
        </w:tc>
      </w:tr>
      <w:tr w:rsidR="00194C55" w:rsidTr="00194C55">
        <w:tc>
          <w:tcPr>
            <w:tcW w:w="6804" w:type="dxa"/>
            <w:shd w:val="clear" w:color="auto" w:fill="auto"/>
          </w:tcPr>
          <w:p w:rsidR="00194C55" w:rsidRDefault="00194C55" w:rsidP="00194C55">
            <w:pPr>
              <w:rPr>
                <w:sz w:val="24"/>
                <w:szCs w:val="24"/>
              </w:rPr>
            </w:pPr>
          </w:p>
          <w:p w:rsidR="00194C55" w:rsidRDefault="00194C55" w:rsidP="0019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numbers of pupils on roll</w:t>
            </w:r>
          </w:p>
          <w:p w:rsidR="00194C55" w:rsidRPr="00194C55" w:rsidRDefault="00194C55" w:rsidP="00194C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94C55" w:rsidRDefault="00194C55" w:rsidP="00194C55">
            <w:pPr>
              <w:rPr>
                <w:b/>
                <w:sz w:val="24"/>
                <w:szCs w:val="24"/>
              </w:rPr>
            </w:pPr>
          </w:p>
          <w:p w:rsidR="00194C55" w:rsidRPr="00194C55" w:rsidRDefault="00194C55" w:rsidP="00194C55">
            <w:pPr>
              <w:rPr>
                <w:sz w:val="24"/>
                <w:szCs w:val="24"/>
              </w:rPr>
            </w:pPr>
            <w:r w:rsidRPr="00194C55">
              <w:rPr>
                <w:sz w:val="24"/>
                <w:szCs w:val="24"/>
              </w:rPr>
              <w:t>122</w:t>
            </w:r>
          </w:p>
        </w:tc>
      </w:tr>
      <w:tr w:rsidR="00194C55" w:rsidTr="00194C55">
        <w:tc>
          <w:tcPr>
            <w:tcW w:w="6804" w:type="dxa"/>
            <w:shd w:val="clear" w:color="auto" w:fill="auto"/>
          </w:tcPr>
          <w:p w:rsidR="00194C55" w:rsidRDefault="00194C55" w:rsidP="00194C55">
            <w:pPr>
              <w:rPr>
                <w:b/>
                <w:sz w:val="24"/>
                <w:szCs w:val="24"/>
              </w:rPr>
            </w:pPr>
          </w:p>
          <w:p w:rsidR="00194C55" w:rsidRPr="00194C55" w:rsidRDefault="00194C55" w:rsidP="0019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pupils eligible for PPG</w:t>
            </w:r>
          </w:p>
          <w:p w:rsidR="00194C55" w:rsidRDefault="00194C55" w:rsidP="00194C5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94C55" w:rsidRPr="00194C55" w:rsidRDefault="00194C55" w:rsidP="00194C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 pupils across all age groups</w:t>
            </w:r>
          </w:p>
        </w:tc>
      </w:tr>
      <w:tr w:rsidR="00194C55" w:rsidTr="00194C55">
        <w:tc>
          <w:tcPr>
            <w:tcW w:w="6804" w:type="dxa"/>
            <w:shd w:val="clear" w:color="auto" w:fill="auto"/>
          </w:tcPr>
          <w:p w:rsidR="00194C55" w:rsidRDefault="00194C55" w:rsidP="00194C55">
            <w:pPr>
              <w:rPr>
                <w:b/>
                <w:sz w:val="24"/>
                <w:szCs w:val="24"/>
              </w:rPr>
            </w:pPr>
          </w:p>
          <w:p w:rsidR="00194C55" w:rsidRPr="00194C55" w:rsidRDefault="00194C55" w:rsidP="0019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PPG received per pupil</w:t>
            </w:r>
          </w:p>
          <w:p w:rsidR="00194C55" w:rsidRDefault="00194C55" w:rsidP="00194C5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94C55" w:rsidRDefault="00194C55" w:rsidP="00194C55">
            <w:pPr>
              <w:rPr>
                <w:b/>
                <w:sz w:val="24"/>
                <w:szCs w:val="24"/>
              </w:rPr>
            </w:pPr>
          </w:p>
          <w:p w:rsidR="00194C55" w:rsidRPr="00194C55" w:rsidRDefault="008F32FA" w:rsidP="0019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£900</w:t>
            </w:r>
          </w:p>
        </w:tc>
      </w:tr>
      <w:tr w:rsidR="00194C55" w:rsidTr="00194C55">
        <w:tc>
          <w:tcPr>
            <w:tcW w:w="6804" w:type="dxa"/>
            <w:shd w:val="clear" w:color="auto" w:fill="auto"/>
          </w:tcPr>
          <w:p w:rsidR="00194C55" w:rsidRDefault="00194C55" w:rsidP="00194C55">
            <w:pPr>
              <w:rPr>
                <w:b/>
                <w:sz w:val="24"/>
                <w:szCs w:val="24"/>
              </w:rPr>
            </w:pPr>
          </w:p>
          <w:p w:rsidR="00194C55" w:rsidRPr="00194C55" w:rsidRDefault="00194C55" w:rsidP="00194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amount of PPG received</w:t>
            </w:r>
          </w:p>
          <w:p w:rsidR="00194C55" w:rsidRDefault="00194C55" w:rsidP="00194C5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94C55" w:rsidRDefault="00194C55" w:rsidP="00194C55">
            <w:pPr>
              <w:rPr>
                <w:b/>
                <w:sz w:val="24"/>
                <w:szCs w:val="24"/>
              </w:rPr>
            </w:pPr>
          </w:p>
          <w:p w:rsidR="00BB37C3" w:rsidRDefault="008F32FA" w:rsidP="00194C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£80, 1</w:t>
            </w:r>
            <w:bookmarkStart w:id="0" w:name="_GoBack"/>
            <w:bookmarkEnd w:id="0"/>
            <w:r w:rsidR="00BB37C3">
              <w:rPr>
                <w:b/>
                <w:sz w:val="24"/>
                <w:szCs w:val="24"/>
              </w:rPr>
              <w:t>00</w:t>
            </w:r>
          </w:p>
        </w:tc>
      </w:tr>
    </w:tbl>
    <w:p w:rsidR="00194C55" w:rsidRDefault="00194C55" w:rsidP="00194C55">
      <w:pPr>
        <w:spacing w:after="0"/>
        <w:rPr>
          <w:b/>
          <w:sz w:val="24"/>
          <w:szCs w:val="24"/>
        </w:rPr>
      </w:pPr>
    </w:p>
    <w:p w:rsidR="00F50C56" w:rsidRPr="00194C55" w:rsidRDefault="00F50C56" w:rsidP="00194C55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8789"/>
      </w:tblGrid>
      <w:tr w:rsidR="00BB37C3" w:rsidTr="000F3683">
        <w:trPr>
          <w:trHeight w:val="940"/>
        </w:trPr>
        <w:tc>
          <w:tcPr>
            <w:tcW w:w="8789" w:type="dxa"/>
            <w:tcBorders>
              <w:bottom w:val="single" w:sz="4" w:space="0" w:color="auto"/>
            </w:tcBorders>
            <w:shd w:val="pct20" w:color="auto" w:fill="auto"/>
          </w:tcPr>
          <w:p w:rsidR="00BB37C3" w:rsidRDefault="00BB37C3" w:rsidP="000F3683">
            <w:pPr>
              <w:rPr>
                <w:b/>
                <w:sz w:val="24"/>
                <w:szCs w:val="24"/>
              </w:rPr>
            </w:pPr>
          </w:p>
          <w:p w:rsidR="00BB37C3" w:rsidRDefault="00BB37C3" w:rsidP="000F3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support 2012/13</w:t>
            </w:r>
          </w:p>
        </w:tc>
      </w:tr>
      <w:tr w:rsidR="00BB37C3" w:rsidRPr="00194C55" w:rsidTr="00483F65">
        <w:tc>
          <w:tcPr>
            <w:tcW w:w="8789" w:type="dxa"/>
            <w:shd w:val="clear" w:color="auto" w:fill="auto"/>
          </w:tcPr>
          <w:p w:rsidR="00BB37C3" w:rsidRPr="00D652C4" w:rsidRDefault="00BB37C3" w:rsidP="000F3683">
            <w:pPr>
              <w:rPr>
                <w:sz w:val="24"/>
                <w:szCs w:val="24"/>
              </w:rPr>
            </w:pPr>
          </w:p>
          <w:p w:rsidR="00BB37C3" w:rsidRPr="00D652C4" w:rsidRDefault="00BB37C3" w:rsidP="00BB37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52C4">
              <w:rPr>
                <w:sz w:val="24"/>
                <w:szCs w:val="24"/>
              </w:rPr>
              <w:t>Flexibility was built into the secondary timetable – giving staff additional time, that could re re-allocated to small group support or 1:1 tuition in phonics.</w:t>
            </w:r>
          </w:p>
          <w:p w:rsidR="00D652C4" w:rsidRPr="00D652C4" w:rsidRDefault="00D652C4" w:rsidP="00D652C4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D652C4" w:rsidRDefault="00D652C4" w:rsidP="00D652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513">
              <w:rPr>
                <w:sz w:val="24"/>
                <w:szCs w:val="24"/>
              </w:rPr>
              <w:t xml:space="preserve">Primary assistant head was given additional time to undertake focussed improvement work. 1:1 and small group intervention is used for phonics work </w:t>
            </w:r>
          </w:p>
          <w:p w:rsidR="00524513" w:rsidRPr="00524513" w:rsidRDefault="00524513" w:rsidP="00524513">
            <w:pPr>
              <w:pStyle w:val="ListParagraph"/>
              <w:rPr>
                <w:sz w:val="24"/>
                <w:szCs w:val="24"/>
              </w:rPr>
            </w:pPr>
          </w:p>
          <w:p w:rsidR="00524513" w:rsidRPr="00524513" w:rsidRDefault="00524513" w:rsidP="0052451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D652C4" w:rsidRPr="00D652C4" w:rsidRDefault="00D652C4" w:rsidP="00BB37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52C4">
              <w:rPr>
                <w:sz w:val="24"/>
                <w:szCs w:val="24"/>
              </w:rPr>
              <w:t>Funding was used to support alternative work related learning curriculum options. This included:</w:t>
            </w:r>
          </w:p>
          <w:p w:rsidR="00D652C4" w:rsidRPr="00D652C4" w:rsidRDefault="00D652C4" w:rsidP="00D652C4">
            <w:pPr>
              <w:pStyle w:val="ListParagraph"/>
              <w:rPr>
                <w:sz w:val="24"/>
                <w:szCs w:val="24"/>
              </w:rPr>
            </w:pPr>
          </w:p>
          <w:p w:rsidR="00D652C4" w:rsidRPr="00D652C4" w:rsidRDefault="00D652C4" w:rsidP="00D652C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52C4">
              <w:rPr>
                <w:sz w:val="24"/>
                <w:szCs w:val="24"/>
              </w:rPr>
              <w:t>Learning for living course run by Lambeth College.</w:t>
            </w:r>
          </w:p>
          <w:p w:rsidR="00BB37C3" w:rsidRPr="00194C55" w:rsidRDefault="00BB37C3" w:rsidP="000F3683">
            <w:pPr>
              <w:rPr>
                <w:sz w:val="24"/>
                <w:szCs w:val="24"/>
              </w:rPr>
            </w:pPr>
          </w:p>
        </w:tc>
      </w:tr>
    </w:tbl>
    <w:p w:rsidR="00194C55" w:rsidRDefault="00194C55" w:rsidP="00194C55">
      <w:pPr>
        <w:spacing w:after="0"/>
        <w:rPr>
          <w:sz w:val="32"/>
          <w:szCs w:val="32"/>
        </w:rPr>
      </w:pPr>
    </w:p>
    <w:p w:rsidR="00194C55" w:rsidRDefault="00194C55" w:rsidP="00194C55">
      <w:pPr>
        <w:spacing w:after="0"/>
        <w:rPr>
          <w:sz w:val="32"/>
          <w:szCs w:val="32"/>
        </w:rPr>
      </w:pPr>
    </w:p>
    <w:p w:rsidR="00F50C56" w:rsidRDefault="00F50C56" w:rsidP="00194C55">
      <w:pPr>
        <w:spacing w:after="0"/>
        <w:rPr>
          <w:sz w:val="32"/>
          <w:szCs w:val="32"/>
        </w:rPr>
      </w:pPr>
    </w:p>
    <w:p w:rsidR="00F50C56" w:rsidRDefault="00F50C56" w:rsidP="00194C55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8789"/>
      </w:tblGrid>
      <w:tr w:rsidR="00F50C56" w:rsidTr="000F3683">
        <w:trPr>
          <w:trHeight w:val="940"/>
        </w:trPr>
        <w:tc>
          <w:tcPr>
            <w:tcW w:w="8789" w:type="dxa"/>
            <w:tcBorders>
              <w:bottom w:val="single" w:sz="4" w:space="0" w:color="auto"/>
            </w:tcBorders>
            <w:shd w:val="pct20" w:color="auto" w:fill="auto"/>
          </w:tcPr>
          <w:p w:rsidR="00F50C56" w:rsidRDefault="00F50C56" w:rsidP="000F3683">
            <w:pPr>
              <w:rPr>
                <w:b/>
                <w:sz w:val="24"/>
                <w:szCs w:val="24"/>
              </w:rPr>
            </w:pPr>
          </w:p>
          <w:p w:rsidR="00F50C56" w:rsidRDefault="00F50C56" w:rsidP="000F3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</w:t>
            </w:r>
            <w:r w:rsidR="00F97913">
              <w:rPr>
                <w:b/>
                <w:sz w:val="24"/>
                <w:szCs w:val="24"/>
              </w:rPr>
              <w:t>culum focus of PPG spending 2013/14</w:t>
            </w:r>
          </w:p>
        </w:tc>
      </w:tr>
      <w:tr w:rsidR="00F50C56" w:rsidRPr="00194C55" w:rsidTr="00345EF6">
        <w:trPr>
          <w:trHeight w:val="3860"/>
        </w:trPr>
        <w:tc>
          <w:tcPr>
            <w:tcW w:w="8789" w:type="dxa"/>
            <w:shd w:val="clear" w:color="auto" w:fill="auto"/>
          </w:tcPr>
          <w:p w:rsidR="00F50C56" w:rsidRDefault="00F50C56" w:rsidP="00F50C56">
            <w:pPr>
              <w:rPr>
                <w:sz w:val="24"/>
                <w:szCs w:val="24"/>
              </w:rPr>
            </w:pPr>
          </w:p>
          <w:p w:rsidR="00F50C56" w:rsidRDefault="00F50C56" w:rsidP="00F50C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work and 1:1 Phonics support to develop pupils reading skills (targeted pupils).</w:t>
            </w:r>
          </w:p>
          <w:p w:rsidR="00F50C56" w:rsidRDefault="00F50C56" w:rsidP="00F50C56">
            <w:pPr>
              <w:pStyle w:val="ListParagraph"/>
              <w:rPr>
                <w:sz w:val="24"/>
                <w:szCs w:val="24"/>
              </w:rPr>
            </w:pPr>
          </w:p>
          <w:p w:rsidR="00F50C56" w:rsidRDefault="00F50C56" w:rsidP="00F50C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OT/sensory intervention programme </w:t>
            </w:r>
            <w:r w:rsidR="00524513">
              <w:rPr>
                <w:sz w:val="24"/>
                <w:szCs w:val="24"/>
              </w:rPr>
              <w:t xml:space="preserve"> was developed by the bought in services of the OT</w:t>
            </w:r>
            <w:r>
              <w:rPr>
                <w:sz w:val="24"/>
                <w:szCs w:val="24"/>
              </w:rPr>
              <w:t>– targeted pupils across all age ranges</w:t>
            </w:r>
          </w:p>
          <w:p w:rsidR="00F50C56" w:rsidRPr="00F50C56" w:rsidRDefault="00F50C56" w:rsidP="00F50C56">
            <w:pPr>
              <w:pStyle w:val="ListParagraph"/>
              <w:rPr>
                <w:sz w:val="24"/>
                <w:szCs w:val="24"/>
              </w:rPr>
            </w:pPr>
          </w:p>
          <w:p w:rsidR="00F50C56" w:rsidRDefault="00F50C56" w:rsidP="00F50C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 intervention programme – targeted to pupils ‘out of class’ and no</w:t>
            </w:r>
            <w:r w:rsidR="0052451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making progress expected of them.</w:t>
            </w:r>
          </w:p>
          <w:p w:rsidR="00F50C56" w:rsidRPr="00F50C56" w:rsidRDefault="00F50C56" w:rsidP="00F50C56">
            <w:pPr>
              <w:pStyle w:val="ListParagraph"/>
              <w:rPr>
                <w:sz w:val="24"/>
                <w:szCs w:val="24"/>
              </w:rPr>
            </w:pPr>
          </w:p>
          <w:p w:rsidR="00F50C56" w:rsidRPr="00F50C56" w:rsidRDefault="00F50C56" w:rsidP="00F50C5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SALT time for targeted intervention (all age) targeted pupils and year 11 leavers transition programmes</w:t>
            </w:r>
            <w:r w:rsidR="00345EF6">
              <w:rPr>
                <w:sz w:val="24"/>
                <w:szCs w:val="24"/>
              </w:rPr>
              <w:t xml:space="preserve"> e.g. PECs learning off site.</w:t>
            </w:r>
          </w:p>
          <w:p w:rsidR="00F50C56" w:rsidRDefault="00F50C56" w:rsidP="00F50C56">
            <w:pPr>
              <w:rPr>
                <w:sz w:val="24"/>
                <w:szCs w:val="24"/>
              </w:rPr>
            </w:pPr>
          </w:p>
          <w:p w:rsidR="00F50C56" w:rsidRPr="00F50C56" w:rsidRDefault="00F50C56" w:rsidP="00F50C56">
            <w:pPr>
              <w:rPr>
                <w:sz w:val="24"/>
                <w:szCs w:val="24"/>
              </w:rPr>
            </w:pPr>
          </w:p>
        </w:tc>
      </w:tr>
    </w:tbl>
    <w:p w:rsidR="00F50C56" w:rsidRDefault="00F50C56" w:rsidP="00194C55">
      <w:pPr>
        <w:spacing w:after="0"/>
        <w:rPr>
          <w:sz w:val="32"/>
          <w:szCs w:val="32"/>
        </w:rPr>
      </w:pPr>
    </w:p>
    <w:p w:rsidR="00345EF6" w:rsidRDefault="00345EF6" w:rsidP="00194C55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8789"/>
      </w:tblGrid>
      <w:tr w:rsidR="00345EF6" w:rsidTr="000F3683">
        <w:trPr>
          <w:trHeight w:val="940"/>
        </w:trPr>
        <w:tc>
          <w:tcPr>
            <w:tcW w:w="8789" w:type="dxa"/>
            <w:tcBorders>
              <w:bottom w:val="single" w:sz="4" w:space="0" w:color="auto"/>
            </w:tcBorders>
            <w:shd w:val="pct20" w:color="auto" w:fill="auto"/>
          </w:tcPr>
          <w:p w:rsidR="00345EF6" w:rsidRDefault="00345EF6" w:rsidP="000F3683">
            <w:pPr>
              <w:rPr>
                <w:b/>
                <w:sz w:val="24"/>
                <w:szCs w:val="24"/>
              </w:rPr>
            </w:pPr>
          </w:p>
          <w:p w:rsidR="00345EF6" w:rsidRDefault="00345EF6" w:rsidP="000F3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Measuring the impact of PPG spending</w:t>
            </w:r>
          </w:p>
        </w:tc>
      </w:tr>
      <w:tr w:rsidR="00345EF6" w:rsidRPr="00F50C56" w:rsidTr="00345EF6">
        <w:trPr>
          <w:trHeight w:val="2098"/>
        </w:trPr>
        <w:tc>
          <w:tcPr>
            <w:tcW w:w="8789" w:type="dxa"/>
            <w:shd w:val="clear" w:color="auto" w:fill="auto"/>
          </w:tcPr>
          <w:p w:rsidR="00345EF6" w:rsidRDefault="00345EF6" w:rsidP="000F3683">
            <w:pPr>
              <w:rPr>
                <w:sz w:val="24"/>
                <w:szCs w:val="24"/>
              </w:rPr>
            </w:pPr>
          </w:p>
          <w:p w:rsidR="00345EF6" w:rsidRDefault="00345EF6" w:rsidP="00345EF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 will focus on academic gains and how pupils’ self confidence and independence has developed as a </w:t>
            </w:r>
            <w:r w:rsidR="00524513">
              <w:rPr>
                <w:sz w:val="24"/>
                <w:szCs w:val="24"/>
              </w:rPr>
              <w:t>consequence of the interventions.</w:t>
            </w:r>
          </w:p>
          <w:p w:rsidR="00345EF6" w:rsidRDefault="00345EF6" w:rsidP="00345EF6">
            <w:pPr>
              <w:pStyle w:val="ListParagraph"/>
              <w:rPr>
                <w:sz w:val="24"/>
                <w:szCs w:val="24"/>
              </w:rPr>
            </w:pPr>
          </w:p>
          <w:p w:rsidR="00524513" w:rsidRDefault="00524513" w:rsidP="00345EF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analysis results will be available after October, March and June assessment deadlines.</w:t>
            </w:r>
          </w:p>
          <w:p w:rsidR="00524513" w:rsidRPr="00524513" w:rsidRDefault="00524513" w:rsidP="00524513">
            <w:pPr>
              <w:pStyle w:val="ListParagraph"/>
              <w:rPr>
                <w:sz w:val="24"/>
                <w:szCs w:val="24"/>
              </w:rPr>
            </w:pPr>
          </w:p>
          <w:p w:rsidR="00345EF6" w:rsidRPr="00345EF6" w:rsidRDefault="00345EF6" w:rsidP="00345EF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Accredited course resul</w:t>
            </w:r>
            <w:r w:rsidR="00F97913">
              <w:rPr>
                <w:sz w:val="24"/>
                <w:szCs w:val="24"/>
              </w:rPr>
              <w:t>ts will be available Autumn 2014</w:t>
            </w:r>
            <w:r>
              <w:rPr>
                <w:sz w:val="24"/>
                <w:szCs w:val="24"/>
              </w:rPr>
              <w:t>.</w:t>
            </w:r>
          </w:p>
          <w:p w:rsidR="00345EF6" w:rsidRPr="00F50C56" w:rsidRDefault="00345EF6" w:rsidP="000F3683">
            <w:pPr>
              <w:rPr>
                <w:sz w:val="24"/>
                <w:szCs w:val="24"/>
              </w:rPr>
            </w:pPr>
          </w:p>
        </w:tc>
      </w:tr>
    </w:tbl>
    <w:p w:rsidR="00345EF6" w:rsidRPr="00194C55" w:rsidRDefault="00345EF6" w:rsidP="00194C55">
      <w:pPr>
        <w:spacing w:after="0"/>
        <w:rPr>
          <w:sz w:val="32"/>
          <w:szCs w:val="32"/>
        </w:rPr>
      </w:pPr>
    </w:p>
    <w:sectPr w:rsidR="00345EF6" w:rsidRPr="00194C55" w:rsidSect="00807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17C23"/>
    <w:multiLevelType w:val="hybridMultilevel"/>
    <w:tmpl w:val="B82C0E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C03BE"/>
    <w:multiLevelType w:val="hybridMultilevel"/>
    <w:tmpl w:val="49C0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B2B3D"/>
    <w:multiLevelType w:val="hybridMultilevel"/>
    <w:tmpl w:val="8832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C55"/>
    <w:rsid w:val="00194C55"/>
    <w:rsid w:val="002513CD"/>
    <w:rsid w:val="00345EF6"/>
    <w:rsid w:val="00524513"/>
    <w:rsid w:val="006D6491"/>
    <w:rsid w:val="007513C6"/>
    <w:rsid w:val="00807845"/>
    <w:rsid w:val="008F32FA"/>
    <w:rsid w:val="00BB37C3"/>
    <w:rsid w:val="00D652C4"/>
    <w:rsid w:val="00F50C56"/>
    <w:rsid w:val="00F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6A12A0F4-141B-4B37-9099-891DF6CA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9400-FCF4-4782-B4BA-C92F72F5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Bela Handa</cp:lastModifiedBy>
  <cp:revision>4</cp:revision>
  <dcterms:created xsi:type="dcterms:W3CDTF">2013-03-05T15:25:00Z</dcterms:created>
  <dcterms:modified xsi:type="dcterms:W3CDTF">2014-02-28T15:10:00Z</dcterms:modified>
</cp:coreProperties>
</file>